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E5A" w:rsidRPr="00EA2E5A" w:rsidRDefault="00EA2E5A" w:rsidP="00EA2E5A">
      <w:pPr>
        <w:widowControl/>
        <w:jc w:val="center"/>
        <w:textAlignment w:val="baseline"/>
        <w:rPr>
          <w:rFonts w:ascii="Times New Roman" w:eastAsia="標楷體" w:hAnsi="Times New Roman"/>
          <w:color w:val="000000"/>
          <w:kern w:val="0"/>
          <w:sz w:val="40"/>
          <w:szCs w:val="40"/>
        </w:rPr>
      </w:pPr>
      <w:r w:rsidRPr="00EA2E5A">
        <w:rPr>
          <w:rFonts w:ascii="Times New Roman" w:eastAsia="標楷體" w:hAnsi="Times New Roman"/>
          <w:color w:val="000000"/>
          <w:kern w:val="0"/>
          <w:sz w:val="40"/>
          <w:szCs w:val="40"/>
        </w:rPr>
        <w:t xml:space="preserve">107 </w:t>
      </w:r>
      <w:r w:rsidRPr="00EA2E5A">
        <w:rPr>
          <w:rFonts w:ascii="Times New Roman" w:eastAsia="標楷體" w:hAnsi="Times New Roman"/>
          <w:color w:val="000000"/>
          <w:kern w:val="0"/>
          <w:sz w:val="40"/>
          <w:szCs w:val="40"/>
        </w:rPr>
        <w:t>年全國語文競賽原住民族語朗讀【建和卑南語】</w:t>
      </w:r>
      <w:r w:rsidRPr="00EA2E5A">
        <w:rPr>
          <w:rFonts w:ascii="Times New Roman" w:eastAsia="標楷體" w:hAnsi="Times New Roman"/>
          <w:color w:val="000000"/>
          <w:kern w:val="0"/>
          <w:sz w:val="40"/>
          <w:szCs w:val="40"/>
        </w:rPr>
        <w:t xml:space="preserve"> </w:t>
      </w:r>
      <w:r w:rsidRPr="00EA2E5A">
        <w:rPr>
          <w:rFonts w:ascii="Times New Roman" w:eastAsia="標楷體" w:hAnsi="Times New Roman"/>
          <w:color w:val="000000"/>
          <w:kern w:val="0"/>
          <w:sz w:val="40"/>
          <w:szCs w:val="40"/>
        </w:rPr>
        <w:t>高中學生組</w:t>
      </w:r>
      <w:r w:rsidRPr="00EA2E5A">
        <w:rPr>
          <w:rFonts w:ascii="Times New Roman" w:eastAsia="標楷體" w:hAnsi="Times New Roman"/>
          <w:color w:val="000000"/>
          <w:kern w:val="0"/>
          <w:sz w:val="40"/>
          <w:szCs w:val="40"/>
        </w:rPr>
        <w:t xml:space="preserve"> </w:t>
      </w:r>
      <w:r w:rsidRPr="00EA2E5A">
        <w:rPr>
          <w:rFonts w:ascii="Times New Roman" w:eastAsia="標楷體" w:hAnsi="Times New Roman"/>
          <w:color w:val="000000"/>
          <w:kern w:val="0"/>
          <w:sz w:val="40"/>
          <w:szCs w:val="40"/>
        </w:rPr>
        <w:t>編號</w:t>
      </w:r>
      <w:r w:rsidRPr="00EA2E5A">
        <w:rPr>
          <w:rFonts w:ascii="Times New Roman" w:eastAsia="標楷體" w:hAnsi="Times New Roman"/>
          <w:color w:val="000000"/>
          <w:kern w:val="0"/>
          <w:sz w:val="40"/>
          <w:szCs w:val="40"/>
        </w:rPr>
        <w:t xml:space="preserve"> 3 </w:t>
      </w:r>
      <w:r w:rsidRPr="00EA2E5A">
        <w:rPr>
          <w:rFonts w:ascii="Times New Roman" w:eastAsia="標楷體" w:hAnsi="Times New Roman"/>
          <w:color w:val="000000"/>
          <w:kern w:val="0"/>
          <w:sz w:val="40"/>
          <w:szCs w:val="40"/>
        </w:rPr>
        <w:t>號</w:t>
      </w:r>
    </w:p>
    <w:p w:rsidR="00EA2E5A" w:rsidRPr="00EA2E5A" w:rsidRDefault="00EA2E5A" w:rsidP="00EA2E5A">
      <w:pPr>
        <w:widowControl/>
        <w:jc w:val="center"/>
        <w:textAlignment w:val="baseline"/>
        <w:rPr>
          <w:rFonts w:ascii="Times New Roman" w:hAnsi="Times New Roman"/>
          <w:color w:val="000000"/>
          <w:kern w:val="0"/>
          <w:sz w:val="40"/>
          <w:szCs w:val="40"/>
        </w:rPr>
      </w:pPr>
      <w:r w:rsidRPr="00EA2E5A">
        <w:rPr>
          <w:rFonts w:ascii="Times New Roman" w:hAnsi="Times New Roman"/>
          <w:color w:val="000000"/>
          <w:kern w:val="0"/>
          <w:sz w:val="40"/>
          <w:szCs w:val="40"/>
        </w:rPr>
        <w:t>tu vativatiyan da silung</w:t>
      </w:r>
    </w:p>
    <w:p w:rsidR="00EA2E5A" w:rsidRDefault="00EA2E5A" w:rsidP="00EA2E5A">
      <w:pPr>
        <w:widowControl/>
        <w:spacing w:line="520" w:lineRule="atLeast"/>
        <w:jc w:val="both"/>
        <w:textAlignment w:val="baseline"/>
        <w:rPr>
          <w:rFonts w:ascii="Times New Roman" w:hAnsi="Times New Roman"/>
          <w:color w:val="000000"/>
          <w:kern w:val="0"/>
          <w:sz w:val="32"/>
          <w:szCs w:val="32"/>
          <w:bdr w:val="none" w:sz="0" w:space="0" w:color="auto" w:frame="1"/>
        </w:rPr>
        <w:sectPr w:rsidR="00EA2E5A" w:rsidSect="00EA2E5A">
          <w:pgSz w:w="23814" w:h="16839" w:orient="landscape" w:code="8"/>
          <w:pgMar w:top="1134" w:right="1474" w:bottom="1134" w:left="1474" w:header="851" w:footer="992" w:gutter="0"/>
          <w:cols w:space="425"/>
          <w:docGrid w:type="lines" w:linePitch="360"/>
        </w:sectPr>
      </w:pPr>
    </w:p>
    <w:p w:rsidR="00EA2E5A" w:rsidRPr="00EA2E5A" w:rsidRDefault="00EA2E5A" w:rsidP="00EA2E5A">
      <w:pPr>
        <w:widowControl/>
        <w:spacing w:line="640" w:lineRule="exact"/>
        <w:ind w:firstLineChars="200" w:firstLine="640"/>
        <w:jc w:val="both"/>
        <w:textAlignment w:val="baseline"/>
        <w:rPr>
          <w:rFonts w:ascii="Times New Roman" w:hAnsi="Times New Roman"/>
          <w:color w:val="000000"/>
          <w:kern w:val="0"/>
          <w:sz w:val="32"/>
          <w:szCs w:val="32"/>
        </w:rPr>
      </w:pPr>
      <w:r w:rsidRPr="00EA2E5A">
        <w:rPr>
          <w:rFonts w:ascii="Times New Roman" w:hAnsi="Times New Roman"/>
          <w:color w:val="000000"/>
          <w:kern w:val="0"/>
          <w:sz w:val="32"/>
          <w:szCs w:val="32"/>
          <w:bdr w:val="none" w:sz="0" w:space="0" w:color="auto" w:frame="1"/>
        </w:rPr>
        <w:t>adiyu diya tu i kinuretan da kairayan a kakuwayanan na silung mu, mau na adi maruwa dimikes na adi mucacarun na cau di pukasa kana vavayan adi maruwa simihiw pakiwalay, aymu ini na kakuwayanan da sasilungan nu muwaarak mu, mawmau i Ulivelivek adi madiadi pulrepus. kana harem lra tu vasukaw lra na Tamalrakaw misasilungan lra nu muwaarak, mau na adi kamaresan tu pauwayanan awlra!</w:t>
      </w:r>
    </w:p>
    <w:p w:rsidR="00EA2E5A" w:rsidRPr="00EA2E5A" w:rsidRDefault="00EA2E5A" w:rsidP="00EA2E5A">
      <w:pPr>
        <w:widowControl/>
        <w:spacing w:line="640" w:lineRule="exact"/>
        <w:ind w:firstLineChars="200" w:firstLine="640"/>
        <w:jc w:val="both"/>
        <w:textAlignment w:val="baseline"/>
        <w:rPr>
          <w:rFonts w:ascii="Times New Roman" w:hAnsi="Times New Roman"/>
          <w:color w:val="000000"/>
          <w:kern w:val="0"/>
          <w:sz w:val="32"/>
          <w:szCs w:val="32"/>
        </w:rPr>
      </w:pPr>
      <w:r w:rsidRPr="00EA2E5A">
        <w:rPr>
          <w:rFonts w:ascii="Times New Roman" w:hAnsi="Times New Roman"/>
          <w:color w:val="000000"/>
          <w:kern w:val="0"/>
          <w:sz w:val="32"/>
          <w:szCs w:val="32"/>
          <w:bdr w:val="none" w:sz="0" w:space="0" w:color="auto" w:frame="1"/>
        </w:rPr>
        <w:t>kanini na vativatiyan na silung mu, ulra a ma’idangan i Ulivelivek i Senayan tu ngadan, venavalray da “</w:t>
      </w:r>
      <w:r w:rsidR="00712916">
        <w:rPr>
          <w:rFonts w:ascii="Times New Roman" w:hAnsi="Times New Roman" w:hint="eastAsia"/>
          <w:color w:val="000000"/>
          <w:kern w:val="0"/>
          <w:sz w:val="32"/>
          <w:szCs w:val="32"/>
          <w:bdr w:val="none" w:sz="0" w:space="0" w:color="auto" w:frame="1"/>
        </w:rPr>
        <w:t xml:space="preserve"> </w:t>
      </w:r>
      <w:r w:rsidRPr="00EA2E5A">
        <w:rPr>
          <w:rFonts w:ascii="Times New Roman" w:hAnsi="Times New Roman"/>
          <w:color w:val="000000"/>
          <w:kern w:val="0"/>
          <w:sz w:val="32"/>
          <w:szCs w:val="32"/>
          <w:bdr w:val="none" w:sz="0" w:space="0" w:color="auto" w:frame="1"/>
        </w:rPr>
        <w:t>a awac diya na cau mu, salaw semaliped datu sayhuwan datu ikakerevat. aymu nu madalram lra na cau mu, maulra tu itatulusan da cau diya kema. ulra a saya ’ami, kadu a mingadan kani Salrevaw kerevat di halamham. nu kurelrang diya mangayawa mu, mau intaw na ’ilrepat kiya’ulu. ulra parasan kemay i carun penalisi, karkayakayan murucung i apuapuy. ini i Salrevaw mu, adi mianger semaliped kantu sayhuwan di mahelr lra da kipuwaycasan awlra, tu adasaw nantu lipad di’ “ po! po! ” kema munkunkun marepali’ac. lra nadu, madalram lra tu ikahelran a cau mu, payas kipulihu lra ngai kani rahan da “ mau nanta ma’inay kanini na ’ami ” kema di kemay kanidu lra demaway lra silung, di nu ka’amiyan muwarak par’uninan semasahar na kemay carun na ma’inayan mu, marevulavulas semilung. na kerevat mu maruwa paliyus, tu paca’ca’ay puicas da tu ngadan. ”</w:t>
      </w:r>
    </w:p>
    <w:p w:rsidR="00EA2E5A" w:rsidRPr="00EA2E5A" w:rsidRDefault="00EA2E5A" w:rsidP="00EA2E5A">
      <w:pPr>
        <w:widowControl/>
        <w:spacing w:line="640" w:lineRule="exact"/>
        <w:ind w:firstLineChars="200" w:firstLine="640"/>
        <w:jc w:val="both"/>
        <w:textAlignment w:val="baseline"/>
        <w:rPr>
          <w:rFonts w:ascii="Times New Roman" w:hAnsi="Times New Roman"/>
          <w:color w:val="000000"/>
          <w:kern w:val="0"/>
          <w:sz w:val="32"/>
          <w:szCs w:val="32"/>
        </w:rPr>
      </w:pPr>
      <w:r w:rsidRPr="00EA2E5A">
        <w:rPr>
          <w:rFonts w:ascii="Times New Roman" w:hAnsi="Times New Roman"/>
          <w:color w:val="000000"/>
          <w:kern w:val="0"/>
          <w:sz w:val="32"/>
          <w:szCs w:val="32"/>
          <w:bdr w:val="none" w:sz="0" w:space="0" w:color="auto" w:frame="1"/>
        </w:rPr>
        <w:t>a silung mu dinaway da kawi, tinu’tu’ da cinaucau da mudingan. i likudan kana vanin mu midadikesan, tinilu’an da duwaya a tawlriyulr. na tawlriyulr mu, tu mulemuledaw tumuketuk karuwa da sapasa tu ikatatelraw, pinu’utilran vuntevut i paduk, karuwa lruwaca tingting tu ikaaludun. nu semasilung mu, tu pakalretunaw na tawlriyulr kana vanin, na sayhu semilung mu “ kelang! kelang! ” kema tamuni nu maruni.</w:t>
      </w:r>
    </w:p>
    <w:p w:rsidR="00EA2E5A" w:rsidRPr="00EA2E5A" w:rsidRDefault="00EA2E5A" w:rsidP="00EA2E5A">
      <w:pPr>
        <w:widowControl/>
        <w:spacing w:line="640" w:lineRule="exact"/>
        <w:ind w:firstLineChars="200" w:firstLine="640"/>
        <w:jc w:val="both"/>
        <w:textAlignment w:val="baseline"/>
        <w:rPr>
          <w:rFonts w:ascii="Times New Roman" w:hAnsi="Times New Roman"/>
          <w:color w:val="000000"/>
          <w:kern w:val="0"/>
          <w:sz w:val="32"/>
          <w:szCs w:val="32"/>
        </w:rPr>
      </w:pPr>
      <w:r w:rsidRPr="00EA2E5A">
        <w:rPr>
          <w:rFonts w:ascii="Times New Roman" w:hAnsi="Times New Roman"/>
          <w:color w:val="000000"/>
          <w:kern w:val="0"/>
          <w:sz w:val="32"/>
          <w:szCs w:val="32"/>
        </w:rPr>
        <w:t>ini na kakuwayanan da sasilungan nu muwaarak mu, kana muvalivalis lra da kakuwayanan harem mu, tu valisaw lra kakuwayanan kana pakituvangsar da valalisan di vangsaran. natu lra pakakerevat datu pinidadekan na ma’inayan kema tu pauwayan.</w:t>
      </w:r>
    </w:p>
    <w:p w:rsidR="00EA2E5A" w:rsidRPr="00EA2E5A" w:rsidRDefault="00EA2E5A" w:rsidP="00EA2E5A">
      <w:pPr>
        <w:widowControl/>
        <w:spacing w:line="640" w:lineRule="exact"/>
        <w:ind w:firstLineChars="200" w:firstLine="640"/>
        <w:jc w:val="both"/>
        <w:textAlignment w:val="baseline"/>
        <w:rPr>
          <w:rFonts w:ascii="Times New Roman" w:hAnsi="Times New Roman"/>
          <w:color w:val="000000"/>
          <w:kern w:val="0"/>
          <w:sz w:val="32"/>
          <w:szCs w:val="32"/>
        </w:rPr>
      </w:pPr>
      <w:r w:rsidRPr="00EA2E5A">
        <w:rPr>
          <w:rFonts w:ascii="Times New Roman" w:hAnsi="Times New Roman"/>
          <w:color w:val="000000"/>
          <w:kern w:val="0"/>
          <w:sz w:val="32"/>
          <w:szCs w:val="32"/>
          <w:bdr w:val="none" w:sz="0" w:space="0" w:color="auto" w:frame="1"/>
        </w:rPr>
        <w:t>adu kana wari na kituvangsar diya mu, nu piya pavalis tu kavang pureha semilung, tu patalramay karasaasa marvulavulas semilung, nadu na kituvangsar tu wadadiyan di na kadu i palakuwan diya na cau mu, pulihu paca’ca’ ’emiraw, salaw kasahasahar nu mena’u ta.</w:t>
      </w:r>
    </w:p>
    <w:p w:rsidR="00EA2E5A" w:rsidRPr="00EA2E5A" w:rsidRDefault="00EA2E5A" w:rsidP="00EA2E5A">
      <w:pPr>
        <w:widowControl/>
        <w:spacing w:line="640" w:lineRule="exact"/>
        <w:ind w:firstLineChars="200" w:firstLine="640"/>
        <w:jc w:val="both"/>
        <w:textAlignment w:val="baseline"/>
        <w:rPr>
          <w:rFonts w:ascii="Times New Roman" w:hAnsi="Times New Roman"/>
          <w:color w:val="000000"/>
          <w:kern w:val="0"/>
          <w:sz w:val="32"/>
          <w:szCs w:val="32"/>
        </w:rPr>
      </w:pPr>
      <w:r w:rsidRPr="00EA2E5A">
        <w:rPr>
          <w:rFonts w:ascii="Times New Roman" w:hAnsi="Times New Roman"/>
          <w:color w:val="000000"/>
          <w:kern w:val="0"/>
          <w:sz w:val="32"/>
          <w:szCs w:val="32"/>
          <w:bdr w:val="none" w:sz="0" w:space="0" w:color="auto" w:frame="1"/>
        </w:rPr>
        <w:t>nani na kakuwayanan mu, mau nanta temuwamuwan na pinuanger kanta kema na dawdawan, adiya mu’atelr mulremaes ta kakuwayanan di karuwa madalram musavak i anganger. pulrepusa pataliawac kanantu tinuluwan ta temuwamuwan kema na dawdawan.</w:t>
      </w:r>
    </w:p>
    <w:p w:rsidR="00EA2E5A" w:rsidRDefault="00EA2E5A" w:rsidP="00EA2E5A">
      <w:pPr>
        <w:widowControl/>
        <w:spacing w:line="640" w:lineRule="exact"/>
        <w:ind w:firstLineChars="200" w:firstLine="640"/>
        <w:jc w:val="both"/>
        <w:textAlignment w:val="baseline"/>
        <w:rPr>
          <w:rFonts w:ascii="Times New Roman" w:hAnsi="Times New Roman"/>
          <w:color w:val="000000"/>
          <w:kern w:val="0"/>
          <w:sz w:val="32"/>
          <w:szCs w:val="32"/>
          <w:bdr w:val="none" w:sz="0" w:space="0" w:color="auto" w:frame="1"/>
          <w:lang w:val="pl-PL"/>
        </w:rPr>
        <w:sectPr w:rsidR="00EA2E5A" w:rsidSect="00EA2E5A">
          <w:type w:val="continuous"/>
          <w:pgSz w:w="23814" w:h="16839" w:orient="landscape" w:code="8"/>
          <w:pgMar w:top="1134" w:right="1474" w:bottom="1134" w:left="1474" w:header="851" w:footer="992" w:gutter="0"/>
          <w:cols w:num="2" w:space="1200"/>
          <w:docGrid w:type="lines" w:linePitch="360"/>
        </w:sectPr>
      </w:pPr>
      <w:r w:rsidRPr="00EA2E5A">
        <w:rPr>
          <w:rFonts w:ascii="Times New Roman" w:hAnsi="Times New Roman"/>
          <w:color w:val="000000"/>
          <w:kern w:val="0"/>
          <w:sz w:val="32"/>
          <w:szCs w:val="32"/>
          <w:bdr w:val="none" w:sz="0" w:space="0" w:color="auto" w:frame="1"/>
          <w:lang w:val="pl-PL"/>
        </w:rPr>
        <w:t>semalra ini na semilung na kakuwayanan i Pinuyumayan mu, salaw padangar tu ikapadangaran ini na palrepusan da kiyakarunan.</w:t>
      </w:r>
    </w:p>
    <w:p w:rsidR="00EA2E5A" w:rsidRPr="00EA2E5A" w:rsidRDefault="00EA2E5A" w:rsidP="00EA2E5A">
      <w:pPr>
        <w:widowControl/>
        <w:jc w:val="center"/>
        <w:textAlignment w:val="baseline"/>
        <w:rPr>
          <w:rFonts w:ascii="標楷體" w:eastAsia="標楷體" w:hAnsi="標楷體" w:cs="新細明體"/>
          <w:color w:val="000000"/>
          <w:kern w:val="0"/>
          <w:sz w:val="40"/>
          <w:szCs w:val="40"/>
        </w:rPr>
      </w:pPr>
      <w:r w:rsidRPr="00EA2E5A">
        <w:rPr>
          <w:rFonts w:ascii="Times New Roman" w:eastAsia="標楷體" w:hAnsi="Times New Roman"/>
          <w:color w:val="000000"/>
          <w:kern w:val="0"/>
          <w:sz w:val="40"/>
          <w:szCs w:val="40"/>
        </w:rPr>
        <w:lastRenderedPageBreak/>
        <w:t xml:space="preserve">107 </w:t>
      </w:r>
      <w:r w:rsidRPr="00EA2E5A">
        <w:rPr>
          <w:rFonts w:ascii="Times New Roman" w:eastAsia="標楷體" w:hAnsi="Times New Roman"/>
          <w:color w:val="000000"/>
          <w:kern w:val="0"/>
          <w:sz w:val="40"/>
          <w:szCs w:val="40"/>
        </w:rPr>
        <w:t>年全國語文競賽原住民族語朗讀【建和卑南語】</w:t>
      </w:r>
      <w:r w:rsidRPr="00EA2E5A">
        <w:rPr>
          <w:rFonts w:ascii="Times New Roman" w:eastAsia="標楷體" w:hAnsi="Times New Roman"/>
          <w:color w:val="000000"/>
          <w:kern w:val="0"/>
          <w:sz w:val="40"/>
          <w:szCs w:val="40"/>
        </w:rPr>
        <w:t xml:space="preserve"> </w:t>
      </w:r>
      <w:r w:rsidRPr="00EA2E5A">
        <w:rPr>
          <w:rFonts w:ascii="Times New Roman" w:eastAsia="標楷體" w:hAnsi="Times New Roman"/>
          <w:color w:val="000000"/>
          <w:kern w:val="0"/>
          <w:sz w:val="40"/>
          <w:szCs w:val="40"/>
        </w:rPr>
        <w:t>高中學生組</w:t>
      </w:r>
      <w:r w:rsidRPr="00EA2E5A">
        <w:rPr>
          <w:rFonts w:ascii="Times New Roman" w:eastAsia="標楷體" w:hAnsi="Times New Roman"/>
          <w:color w:val="000000"/>
          <w:kern w:val="0"/>
          <w:sz w:val="40"/>
          <w:szCs w:val="40"/>
        </w:rPr>
        <w:t xml:space="preserve"> </w:t>
      </w:r>
      <w:r w:rsidRPr="00EA2E5A">
        <w:rPr>
          <w:rFonts w:ascii="Times New Roman" w:eastAsia="標楷體" w:hAnsi="Times New Roman"/>
          <w:color w:val="000000"/>
          <w:kern w:val="0"/>
          <w:sz w:val="40"/>
          <w:szCs w:val="40"/>
        </w:rPr>
        <w:t>編號</w:t>
      </w:r>
      <w:r w:rsidRPr="00EA2E5A">
        <w:rPr>
          <w:rFonts w:ascii="Times New Roman" w:eastAsia="標楷體" w:hAnsi="Times New Roman"/>
          <w:color w:val="000000"/>
          <w:kern w:val="0"/>
          <w:sz w:val="40"/>
          <w:szCs w:val="40"/>
        </w:rPr>
        <w:t xml:space="preserve"> 3 </w:t>
      </w:r>
      <w:r w:rsidRPr="00EA2E5A">
        <w:rPr>
          <w:rFonts w:ascii="Times New Roman" w:eastAsia="標楷體" w:hAnsi="Times New Roman"/>
          <w:color w:val="000000"/>
          <w:kern w:val="0"/>
          <w:sz w:val="40"/>
          <w:szCs w:val="40"/>
        </w:rPr>
        <w:t>號</w:t>
      </w:r>
    </w:p>
    <w:p w:rsidR="00EA2E5A" w:rsidRDefault="00EA2E5A" w:rsidP="00EA2E5A">
      <w:pPr>
        <w:widowControl/>
        <w:jc w:val="center"/>
        <w:textAlignment w:val="baseline"/>
        <w:rPr>
          <w:rFonts w:ascii="標楷體" w:eastAsia="標楷體" w:hAnsi="標楷體" w:cs="新細明體"/>
          <w:color w:val="000000"/>
          <w:kern w:val="0"/>
          <w:sz w:val="40"/>
          <w:szCs w:val="40"/>
        </w:rPr>
      </w:pPr>
      <w:r w:rsidRPr="00EA2E5A">
        <w:rPr>
          <w:rFonts w:ascii="標楷體" w:eastAsia="標楷體" w:hAnsi="標楷體" w:cs="新細明體" w:hint="eastAsia"/>
          <w:color w:val="000000"/>
          <w:kern w:val="0"/>
          <w:sz w:val="40"/>
          <w:szCs w:val="40"/>
        </w:rPr>
        <w:t>盾牌故事</w:t>
      </w:r>
    </w:p>
    <w:p w:rsidR="00EA2E5A" w:rsidRPr="00EA2E5A" w:rsidRDefault="00EA2E5A" w:rsidP="00EA2E5A">
      <w:pPr>
        <w:widowControl/>
        <w:jc w:val="center"/>
        <w:textAlignment w:val="baseline"/>
        <w:rPr>
          <w:rFonts w:ascii="標楷體" w:eastAsia="標楷體" w:hAnsi="標楷體" w:cs="新細明體"/>
          <w:color w:val="000000"/>
          <w:kern w:val="0"/>
          <w:sz w:val="40"/>
          <w:szCs w:val="40"/>
        </w:rPr>
      </w:pPr>
    </w:p>
    <w:p w:rsidR="00EA2E5A" w:rsidRDefault="00EA2E5A" w:rsidP="00EA2E5A">
      <w:pPr>
        <w:widowControl/>
        <w:spacing w:line="520" w:lineRule="atLeast"/>
        <w:jc w:val="both"/>
        <w:textAlignment w:val="baseline"/>
        <w:rPr>
          <w:rFonts w:ascii="inherit" w:eastAsia="標楷體" w:hAnsi="inherit" w:cs="新細明體" w:hint="eastAsia"/>
          <w:color w:val="000000"/>
          <w:kern w:val="0"/>
          <w:sz w:val="32"/>
          <w:szCs w:val="32"/>
        </w:rPr>
        <w:sectPr w:rsidR="00EA2E5A" w:rsidSect="00EA2E5A">
          <w:type w:val="continuous"/>
          <w:pgSz w:w="23814" w:h="16839" w:orient="landscape" w:code="8"/>
          <w:pgMar w:top="1134" w:right="1474" w:bottom="1134" w:left="1474" w:header="851" w:footer="992" w:gutter="0"/>
          <w:cols w:space="425"/>
          <w:docGrid w:type="lines" w:linePitch="360"/>
        </w:sectPr>
      </w:pPr>
    </w:p>
    <w:p w:rsidR="00712916" w:rsidRPr="00712916" w:rsidRDefault="00FB40E2" w:rsidP="00FB40E2">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bookmarkStart w:id="0" w:name="_GoBack"/>
      <w:r>
        <w:rPr>
          <w:rFonts w:ascii="inherit" w:eastAsia="標楷體" w:hAnsi="inherit" w:cs="新細明體"/>
          <w:color w:val="000000"/>
          <w:kern w:val="0"/>
          <w:sz w:val="32"/>
          <w:szCs w:val="32"/>
        </w:rPr>
        <w:t>沒出草的</w:t>
      </w:r>
      <w:r>
        <w:rPr>
          <w:rFonts w:ascii="inherit" w:eastAsia="標楷體" w:hAnsi="inherit" w:cs="新細明體" w:hint="eastAsia"/>
          <w:color w:val="000000"/>
          <w:kern w:val="0"/>
          <w:sz w:val="32"/>
          <w:szCs w:val="32"/>
        </w:rPr>
        <w:t>不能觸碰盾牌</w:t>
      </w:r>
      <w:r>
        <w:rPr>
          <w:rFonts w:ascii="inherit" w:eastAsia="標楷體" w:hAnsi="inherit" w:cs="新細明體"/>
          <w:color w:val="000000"/>
          <w:kern w:val="0"/>
          <w:sz w:val="32"/>
          <w:szCs w:val="32"/>
        </w:rPr>
        <w:t>，違者以譏諷懲罰，女人</w:t>
      </w:r>
      <w:r>
        <w:rPr>
          <w:rFonts w:ascii="inherit" w:eastAsia="標楷體" w:hAnsi="inherit" w:cs="新細明體" w:hint="eastAsia"/>
          <w:color w:val="000000"/>
          <w:kern w:val="0"/>
          <w:sz w:val="32"/>
          <w:szCs w:val="32"/>
        </w:rPr>
        <w:t>也不能碰</w:t>
      </w:r>
      <w:r>
        <w:rPr>
          <w:rFonts w:ascii="inherit" w:eastAsia="標楷體" w:hAnsi="inherit" w:cs="新細明體"/>
          <w:color w:val="000000"/>
          <w:kern w:val="0"/>
          <w:sz w:val="32"/>
          <w:szCs w:val="32"/>
        </w:rPr>
        <w:t>。</w:t>
      </w:r>
      <w:r w:rsidR="00712916" w:rsidRPr="00712916">
        <w:rPr>
          <w:rFonts w:ascii="inherit" w:eastAsia="標楷體" w:hAnsi="inherit" w:cs="新細明體"/>
          <w:color w:val="000000"/>
          <w:kern w:val="0"/>
          <w:sz w:val="32"/>
          <w:szCs w:val="32"/>
        </w:rPr>
        <w:t>初鹿部落</w:t>
      </w:r>
      <w:r w:rsidR="00712916">
        <w:rPr>
          <w:rFonts w:ascii="inherit" w:eastAsia="標楷體" w:hAnsi="inherit" w:cs="新細明體" w:hint="eastAsia"/>
          <w:color w:val="000000"/>
          <w:kern w:val="0"/>
          <w:sz w:val="32"/>
          <w:szCs w:val="32"/>
        </w:rPr>
        <w:t>仍保留盾牌舞習俗</w:t>
      </w:r>
      <w:r>
        <w:rPr>
          <w:rFonts w:ascii="inherit" w:eastAsia="標楷體" w:hAnsi="inherit" w:cs="新細明體"/>
          <w:color w:val="000000"/>
          <w:kern w:val="0"/>
          <w:sz w:val="32"/>
          <w:szCs w:val="32"/>
        </w:rPr>
        <w:t>，近年泰安部落</w:t>
      </w:r>
      <w:r w:rsidR="00712916">
        <w:rPr>
          <w:rFonts w:ascii="inherit" w:eastAsia="標楷體" w:hAnsi="inherit" w:cs="新細明體"/>
          <w:color w:val="000000"/>
          <w:kern w:val="0"/>
          <w:sz w:val="32"/>
          <w:szCs w:val="32"/>
        </w:rPr>
        <w:t>復興跳盾牌舞，</w:t>
      </w:r>
      <w:r w:rsidR="00712916">
        <w:rPr>
          <w:rFonts w:ascii="inherit" w:eastAsia="標楷體" w:hAnsi="inherit" w:cs="新細明體" w:hint="eastAsia"/>
          <w:color w:val="000000"/>
          <w:kern w:val="0"/>
          <w:sz w:val="32"/>
          <w:szCs w:val="32"/>
        </w:rPr>
        <w:t>唯其意涵有所不同。</w:t>
      </w:r>
    </w:p>
    <w:p w:rsidR="005A4785" w:rsidRDefault="00712916" w:rsidP="00FB40E2">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hint="eastAsia"/>
          <w:color w:val="000000"/>
          <w:kern w:val="0"/>
          <w:sz w:val="32"/>
          <w:szCs w:val="32"/>
        </w:rPr>
        <w:t>以前的人對自己能力的展現很低調</w:t>
      </w:r>
      <w:r>
        <w:rPr>
          <w:rFonts w:ascii="inherit" w:eastAsia="標楷體" w:hAnsi="inherit" w:cs="新細明體"/>
          <w:color w:val="000000"/>
          <w:kern w:val="0"/>
          <w:sz w:val="32"/>
          <w:szCs w:val="32"/>
        </w:rPr>
        <w:t>，但</w:t>
      </w:r>
      <w:r>
        <w:rPr>
          <w:rFonts w:ascii="inherit" w:eastAsia="標楷體" w:hAnsi="inherit" w:cs="新細明體" w:hint="eastAsia"/>
          <w:color w:val="000000"/>
          <w:kern w:val="0"/>
          <w:sz w:val="32"/>
          <w:szCs w:val="32"/>
        </w:rPr>
        <w:t>若</w:t>
      </w:r>
      <w:r>
        <w:rPr>
          <w:rFonts w:ascii="inherit" w:eastAsia="標楷體" w:hAnsi="inherit" w:cs="新細明體"/>
          <w:color w:val="000000"/>
          <w:kern w:val="0"/>
          <w:sz w:val="32"/>
          <w:szCs w:val="32"/>
        </w:rPr>
        <w:t>被人家發現，便會成為</w:t>
      </w:r>
      <w:r w:rsidRPr="00712916">
        <w:rPr>
          <w:rFonts w:ascii="inherit" w:eastAsia="標楷體" w:hAnsi="inherit" w:cs="新細明體"/>
          <w:color w:val="000000"/>
          <w:kern w:val="0"/>
          <w:sz w:val="32"/>
          <w:szCs w:val="32"/>
        </w:rPr>
        <w:t>典</w:t>
      </w:r>
      <w:r w:rsidR="005A4785">
        <w:rPr>
          <w:rFonts w:ascii="inherit" w:eastAsia="標楷體" w:hAnsi="inherit" w:cs="新細明體"/>
          <w:color w:val="000000"/>
          <w:kern w:val="0"/>
          <w:sz w:val="32"/>
          <w:szCs w:val="32"/>
        </w:rPr>
        <w:t>範</w:t>
      </w:r>
      <w:r w:rsidR="005A4785">
        <w:rPr>
          <w:rFonts w:ascii="inherit" w:eastAsia="標楷體" w:hAnsi="inherit" w:cs="新細明體" w:hint="eastAsia"/>
          <w:color w:val="000000"/>
          <w:kern w:val="0"/>
          <w:sz w:val="32"/>
          <w:szCs w:val="32"/>
        </w:rPr>
        <w:t>。</w:t>
      </w:r>
      <w:r w:rsidRPr="00712916">
        <w:rPr>
          <w:rFonts w:ascii="inherit" w:eastAsia="標楷體" w:hAnsi="inherit" w:cs="新細明體"/>
          <w:color w:val="000000"/>
          <w:kern w:val="0"/>
          <w:sz w:val="32"/>
          <w:szCs w:val="32"/>
        </w:rPr>
        <w:t>一個名叫</w:t>
      </w:r>
      <w:r w:rsidRPr="00712916">
        <w:rPr>
          <w:rFonts w:ascii="inherit" w:eastAsia="標楷體" w:hAnsi="inherit" w:cs="新細明體"/>
          <w:color w:val="000000"/>
          <w:kern w:val="0"/>
          <w:sz w:val="32"/>
          <w:szCs w:val="32"/>
          <w:bdr w:val="none" w:sz="0" w:space="0" w:color="auto" w:frame="1"/>
        </w:rPr>
        <w:t>Salrevaw</w:t>
      </w:r>
      <w:r w:rsidR="005A4785">
        <w:rPr>
          <w:rFonts w:ascii="inherit" w:eastAsia="標楷體" w:hAnsi="inherit" w:cs="新細明體"/>
          <w:color w:val="000000"/>
          <w:kern w:val="0"/>
          <w:sz w:val="32"/>
          <w:szCs w:val="32"/>
        </w:rPr>
        <w:t>的人，力氣大</w:t>
      </w:r>
      <w:r w:rsidR="005A4785">
        <w:rPr>
          <w:rFonts w:ascii="inherit" w:eastAsia="標楷體" w:hAnsi="inherit" w:cs="新細明體" w:hint="eastAsia"/>
          <w:color w:val="000000"/>
          <w:kern w:val="0"/>
          <w:sz w:val="32"/>
          <w:szCs w:val="32"/>
        </w:rPr>
        <w:t>又</w:t>
      </w:r>
      <w:r w:rsidR="005A4785">
        <w:rPr>
          <w:rFonts w:ascii="inherit" w:eastAsia="標楷體" w:hAnsi="inherit" w:cs="新細明體"/>
          <w:color w:val="000000"/>
          <w:kern w:val="0"/>
          <w:sz w:val="32"/>
          <w:szCs w:val="32"/>
        </w:rPr>
        <w:t>動作迅速，一次出草</w:t>
      </w:r>
      <w:r w:rsidR="005A4785">
        <w:rPr>
          <w:rFonts w:ascii="inherit" w:eastAsia="標楷體" w:hAnsi="inherit" w:cs="新細明體" w:hint="eastAsia"/>
          <w:color w:val="000000"/>
          <w:kern w:val="0"/>
          <w:sz w:val="32"/>
          <w:szCs w:val="32"/>
        </w:rPr>
        <w:t>回來</w:t>
      </w:r>
      <w:r w:rsidR="005A4785">
        <w:rPr>
          <w:rFonts w:ascii="inherit" w:eastAsia="標楷體" w:hAnsi="inherit" w:cs="新細明體"/>
          <w:color w:val="000000"/>
          <w:kern w:val="0"/>
          <w:sz w:val="32"/>
          <w:szCs w:val="32"/>
        </w:rPr>
        <w:t>下山祭儀，大家</w:t>
      </w:r>
      <w:r w:rsidRPr="00712916">
        <w:rPr>
          <w:rFonts w:ascii="inherit" w:eastAsia="標楷體" w:hAnsi="inherit" w:cs="新細明體"/>
          <w:color w:val="000000"/>
          <w:kern w:val="0"/>
          <w:sz w:val="32"/>
          <w:szCs w:val="32"/>
        </w:rPr>
        <w:t>圍坐在</w:t>
      </w:r>
      <w:r w:rsidR="005A4785">
        <w:rPr>
          <w:rFonts w:ascii="inherit" w:eastAsia="標楷體" w:hAnsi="inherit" w:cs="新細明體"/>
          <w:color w:val="000000"/>
          <w:kern w:val="0"/>
          <w:sz w:val="32"/>
          <w:szCs w:val="32"/>
        </w:rPr>
        <w:t>火邊，</w:t>
      </w:r>
      <w:r w:rsidR="005A4785">
        <w:rPr>
          <w:rFonts w:ascii="inherit" w:eastAsia="標楷體" w:hAnsi="inherit" w:cs="新細明體" w:hint="eastAsia"/>
          <w:color w:val="000000"/>
          <w:kern w:val="0"/>
          <w:sz w:val="32"/>
          <w:szCs w:val="32"/>
        </w:rPr>
        <w:t>他</w:t>
      </w:r>
      <w:r w:rsidR="005A4785">
        <w:rPr>
          <w:rFonts w:ascii="inherit" w:eastAsia="標楷體" w:hAnsi="inherit" w:cs="新細明體"/>
          <w:color w:val="000000"/>
          <w:kern w:val="0"/>
          <w:sz w:val="32"/>
          <w:szCs w:val="32"/>
        </w:rPr>
        <w:t>迫不及待想被讚揚，</w:t>
      </w:r>
      <w:r w:rsidR="005A4785">
        <w:rPr>
          <w:rFonts w:ascii="inherit" w:eastAsia="標楷體" w:hAnsi="inherit" w:cs="新細明體" w:hint="eastAsia"/>
          <w:color w:val="000000"/>
          <w:kern w:val="0"/>
          <w:sz w:val="32"/>
          <w:szCs w:val="32"/>
        </w:rPr>
        <w:t>便</w:t>
      </w:r>
      <w:r w:rsidR="005A4785">
        <w:rPr>
          <w:rFonts w:ascii="inherit" w:eastAsia="標楷體" w:hAnsi="inherit" w:cs="新細明體"/>
          <w:color w:val="000000"/>
          <w:kern w:val="0"/>
          <w:sz w:val="32"/>
          <w:szCs w:val="32"/>
        </w:rPr>
        <w:t>抬起自己的板凳邊跳邊喊「魄！魄！」之聲，大家都</w:t>
      </w:r>
      <w:r w:rsidR="005A4785">
        <w:rPr>
          <w:rFonts w:ascii="inherit" w:eastAsia="標楷體" w:hAnsi="inherit" w:cs="新細明體" w:hint="eastAsia"/>
          <w:color w:val="000000"/>
          <w:kern w:val="0"/>
          <w:sz w:val="32"/>
          <w:szCs w:val="32"/>
        </w:rPr>
        <w:t>很錯愕</w:t>
      </w:r>
      <w:r w:rsidRPr="00712916">
        <w:rPr>
          <w:rFonts w:ascii="inherit" w:eastAsia="標楷體" w:hAnsi="inherit" w:cs="新細明體"/>
          <w:color w:val="000000"/>
          <w:kern w:val="0"/>
          <w:sz w:val="32"/>
          <w:szCs w:val="32"/>
        </w:rPr>
        <w:t>。</w:t>
      </w:r>
      <w:r w:rsidR="005A4785">
        <w:rPr>
          <w:rFonts w:ascii="inherit" w:eastAsia="標楷體" w:hAnsi="inherit" w:cs="新細明體" w:hint="eastAsia"/>
          <w:color w:val="000000"/>
          <w:kern w:val="0"/>
          <w:sz w:val="32"/>
          <w:szCs w:val="32"/>
        </w:rPr>
        <w:t>發現</w:t>
      </w:r>
      <w:r w:rsidR="005A4785">
        <w:rPr>
          <w:rFonts w:ascii="inherit" w:eastAsia="標楷體" w:hAnsi="inherit" w:cs="新細明體"/>
          <w:color w:val="000000"/>
          <w:kern w:val="0"/>
          <w:sz w:val="32"/>
          <w:szCs w:val="32"/>
        </w:rPr>
        <w:t>他</w:t>
      </w:r>
      <w:r w:rsidR="005A4785">
        <w:rPr>
          <w:rFonts w:ascii="inherit" w:eastAsia="標楷體" w:hAnsi="inherit" w:cs="新細明體" w:hint="eastAsia"/>
          <w:color w:val="000000"/>
          <w:kern w:val="0"/>
          <w:sz w:val="32"/>
          <w:szCs w:val="32"/>
        </w:rPr>
        <w:t>亟欲被讚揚</w:t>
      </w:r>
      <w:r w:rsidR="005A4785">
        <w:rPr>
          <w:rFonts w:ascii="inherit" w:eastAsia="標楷體" w:hAnsi="inherit" w:cs="新細明體"/>
          <w:color w:val="000000"/>
          <w:kern w:val="0"/>
          <w:sz w:val="32"/>
          <w:szCs w:val="32"/>
        </w:rPr>
        <w:t>，才讓祭司</w:t>
      </w:r>
      <w:r w:rsidRPr="00712916">
        <w:rPr>
          <w:rFonts w:ascii="inherit" w:eastAsia="標楷體" w:hAnsi="inherit" w:cs="新細明體"/>
          <w:color w:val="000000"/>
          <w:kern w:val="0"/>
          <w:sz w:val="32"/>
          <w:szCs w:val="32"/>
        </w:rPr>
        <w:t>宣布：</w:t>
      </w:r>
      <w:r w:rsidR="005A4785">
        <w:rPr>
          <w:rFonts w:ascii="inherit" w:eastAsia="標楷體" w:hAnsi="inherit" w:cs="新細明體"/>
          <w:color w:val="000000"/>
          <w:kern w:val="0"/>
          <w:sz w:val="32"/>
          <w:szCs w:val="32"/>
        </w:rPr>
        <w:t>「</w:t>
      </w:r>
      <w:r w:rsidRPr="00712916">
        <w:rPr>
          <w:rFonts w:ascii="inherit" w:eastAsia="標楷體" w:hAnsi="inherit" w:cs="新細明體"/>
          <w:color w:val="000000"/>
          <w:kern w:val="0"/>
          <w:sz w:val="32"/>
          <w:szCs w:val="32"/>
        </w:rPr>
        <w:t>這是我們今年的英雄好漢！</w:t>
      </w:r>
      <w:r w:rsidR="005A4785">
        <w:rPr>
          <w:rFonts w:ascii="inherit" w:eastAsia="標楷體" w:hAnsi="inherit" w:cs="新細明體"/>
          <w:color w:val="000000"/>
          <w:kern w:val="0"/>
          <w:sz w:val="32"/>
          <w:szCs w:val="32"/>
        </w:rPr>
        <w:t>」</w:t>
      </w:r>
    </w:p>
    <w:p w:rsidR="00712916" w:rsidRPr="00712916" w:rsidRDefault="005A4785" w:rsidP="00FB40E2">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color w:val="000000"/>
          <w:kern w:val="0"/>
          <w:sz w:val="32"/>
          <w:szCs w:val="32"/>
        </w:rPr>
        <w:t>將板凳</w:t>
      </w:r>
      <w:r>
        <w:rPr>
          <w:rFonts w:ascii="inherit" w:eastAsia="標楷體" w:hAnsi="inherit" w:cs="新細明體" w:hint="eastAsia"/>
          <w:color w:val="000000"/>
          <w:kern w:val="0"/>
          <w:sz w:val="32"/>
          <w:szCs w:val="32"/>
        </w:rPr>
        <w:t>做成</w:t>
      </w:r>
      <w:r>
        <w:rPr>
          <w:rFonts w:ascii="inherit" w:eastAsia="標楷體" w:hAnsi="inherit" w:cs="新細明體"/>
          <w:color w:val="000000"/>
          <w:kern w:val="0"/>
          <w:sz w:val="32"/>
          <w:szCs w:val="32"/>
        </w:rPr>
        <w:t>盾牌，通宵</w:t>
      </w:r>
      <w:r w:rsidR="00712916" w:rsidRPr="00712916">
        <w:rPr>
          <w:rFonts w:ascii="inherit" w:eastAsia="標楷體" w:hAnsi="inherit" w:cs="新細明體"/>
          <w:color w:val="000000"/>
          <w:kern w:val="0"/>
          <w:sz w:val="32"/>
          <w:szCs w:val="32"/>
        </w:rPr>
        <w:t>跳舞，</w:t>
      </w:r>
      <w:r>
        <w:rPr>
          <w:rFonts w:ascii="inherit" w:eastAsia="標楷體" w:hAnsi="inherit" w:cs="新細明體"/>
          <w:color w:val="000000"/>
          <w:kern w:val="0"/>
          <w:sz w:val="32"/>
          <w:szCs w:val="32"/>
        </w:rPr>
        <w:t>盾牌</w:t>
      </w:r>
      <w:r>
        <w:rPr>
          <w:rFonts w:ascii="inherit" w:eastAsia="標楷體" w:hAnsi="inherit" w:cs="新細明體" w:hint="eastAsia"/>
          <w:color w:val="000000"/>
          <w:kern w:val="0"/>
          <w:sz w:val="32"/>
          <w:szCs w:val="32"/>
        </w:rPr>
        <w:t>以</w:t>
      </w:r>
      <w:r>
        <w:rPr>
          <w:rFonts w:ascii="inherit" w:eastAsia="標楷體" w:hAnsi="inherit" w:cs="新細明體"/>
          <w:color w:val="000000"/>
          <w:kern w:val="0"/>
          <w:sz w:val="32"/>
          <w:szCs w:val="32"/>
        </w:rPr>
        <w:t>原木</w:t>
      </w:r>
      <w:r>
        <w:rPr>
          <w:rFonts w:ascii="inherit" w:eastAsia="標楷體" w:hAnsi="inherit" w:cs="新細明體" w:hint="eastAsia"/>
          <w:color w:val="000000"/>
          <w:kern w:val="0"/>
          <w:sz w:val="32"/>
          <w:szCs w:val="32"/>
        </w:rPr>
        <w:t>製作</w:t>
      </w:r>
      <w:r>
        <w:rPr>
          <w:rFonts w:ascii="inherit" w:eastAsia="標楷體" w:hAnsi="inherit" w:cs="新細明體"/>
          <w:color w:val="000000"/>
          <w:kern w:val="0"/>
          <w:sz w:val="32"/>
          <w:szCs w:val="32"/>
        </w:rPr>
        <w:t>，板面</w:t>
      </w:r>
      <w:r>
        <w:rPr>
          <w:rFonts w:ascii="inherit" w:eastAsia="標楷體" w:hAnsi="inherit" w:cs="新細明體" w:hint="eastAsia"/>
          <w:color w:val="000000"/>
          <w:kern w:val="0"/>
          <w:sz w:val="32"/>
          <w:szCs w:val="32"/>
        </w:rPr>
        <w:t>刻上</w:t>
      </w:r>
      <w:r>
        <w:rPr>
          <w:rFonts w:ascii="inherit" w:eastAsia="標楷體" w:hAnsi="inherit" w:cs="新細明體"/>
          <w:color w:val="000000"/>
          <w:kern w:val="0"/>
          <w:sz w:val="32"/>
          <w:szCs w:val="32"/>
        </w:rPr>
        <w:t>人頭，後有手把綁著兩個鈴鐺，鈴鐺</w:t>
      </w:r>
      <w:r>
        <w:rPr>
          <w:rFonts w:ascii="inherit" w:eastAsia="標楷體" w:hAnsi="inherit" w:cs="新細明體" w:hint="eastAsia"/>
          <w:color w:val="000000"/>
          <w:kern w:val="0"/>
          <w:sz w:val="32"/>
          <w:szCs w:val="32"/>
        </w:rPr>
        <w:t>以</w:t>
      </w:r>
      <w:r>
        <w:rPr>
          <w:rFonts w:ascii="inherit" w:eastAsia="標楷體" w:hAnsi="inherit" w:cs="新細明體"/>
          <w:color w:val="000000"/>
          <w:kern w:val="0"/>
          <w:sz w:val="32"/>
          <w:szCs w:val="32"/>
        </w:rPr>
        <w:t>鐵板打成長圓形，長約二十公分，中間吊著</w:t>
      </w:r>
      <w:r w:rsidRPr="00712916">
        <w:rPr>
          <w:rFonts w:ascii="inherit" w:eastAsia="標楷體" w:hAnsi="inherit" w:cs="新細明體"/>
          <w:color w:val="000000"/>
          <w:kern w:val="0"/>
          <w:sz w:val="32"/>
          <w:szCs w:val="32"/>
        </w:rPr>
        <w:t>約五公分長</w:t>
      </w:r>
      <w:r>
        <w:rPr>
          <w:rFonts w:ascii="inherit" w:eastAsia="標楷體" w:hAnsi="inherit" w:cs="新細明體" w:hint="eastAsia"/>
          <w:color w:val="000000"/>
          <w:kern w:val="0"/>
          <w:sz w:val="32"/>
          <w:szCs w:val="32"/>
        </w:rPr>
        <w:t>的</w:t>
      </w:r>
      <w:r w:rsidR="00712916" w:rsidRPr="00712916">
        <w:rPr>
          <w:rFonts w:ascii="inherit" w:eastAsia="標楷體" w:hAnsi="inherit" w:cs="新細明體"/>
          <w:color w:val="000000"/>
          <w:kern w:val="0"/>
          <w:sz w:val="32"/>
          <w:szCs w:val="32"/>
        </w:rPr>
        <w:t>鐵棒，重約五公斤，</w:t>
      </w:r>
      <w:r>
        <w:rPr>
          <w:rFonts w:ascii="inherit" w:eastAsia="標楷體" w:hAnsi="inherit" w:cs="新細明體"/>
          <w:color w:val="000000"/>
          <w:kern w:val="0"/>
          <w:sz w:val="32"/>
          <w:szCs w:val="32"/>
        </w:rPr>
        <w:t>把鈴鐺打在木板，</w:t>
      </w:r>
      <w:r>
        <w:rPr>
          <w:rFonts w:ascii="inherit" w:eastAsia="標楷體" w:hAnsi="inherit" w:cs="新細明體" w:hint="eastAsia"/>
          <w:color w:val="000000"/>
          <w:kern w:val="0"/>
          <w:sz w:val="32"/>
          <w:szCs w:val="32"/>
        </w:rPr>
        <w:t>發出</w:t>
      </w:r>
      <w:r>
        <w:rPr>
          <w:rFonts w:ascii="inherit" w:eastAsia="標楷體" w:hAnsi="inherit" w:cs="新細明體"/>
          <w:color w:val="000000"/>
          <w:kern w:val="0"/>
          <w:sz w:val="32"/>
          <w:szCs w:val="32"/>
        </w:rPr>
        <w:t>「戈浪！」</w:t>
      </w:r>
      <w:r>
        <w:rPr>
          <w:rFonts w:ascii="inherit" w:eastAsia="標楷體" w:hAnsi="inherit" w:cs="新細明體" w:hint="eastAsia"/>
          <w:color w:val="000000"/>
          <w:kern w:val="0"/>
          <w:sz w:val="32"/>
          <w:szCs w:val="32"/>
        </w:rPr>
        <w:t>的響聲</w:t>
      </w:r>
      <w:r w:rsidR="00712916" w:rsidRPr="00712916">
        <w:rPr>
          <w:rFonts w:ascii="inherit" w:eastAsia="標楷體" w:hAnsi="inherit" w:cs="新細明體"/>
          <w:color w:val="000000"/>
          <w:kern w:val="0"/>
          <w:sz w:val="32"/>
          <w:szCs w:val="32"/>
        </w:rPr>
        <w:t>。</w:t>
      </w:r>
    </w:p>
    <w:p w:rsidR="00712916" w:rsidRPr="00712916" w:rsidRDefault="005A4785" w:rsidP="00FB40E2">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color w:val="000000"/>
          <w:kern w:val="0"/>
          <w:sz w:val="32"/>
          <w:szCs w:val="32"/>
        </w:rPr>
        <w:t>如今，盾牌舞</w:t>
      </w:r>
      <w:r w:rsidR="00712916" w:rsidRPr="00712916">
        <w:rPr>
          <w:rFonts w:ascii="inherit" w:eastAsia="標楷體" w:hAnsi="inherit" w:cs="新細明體"/>
          <w:color w:val="000000"/>
          <w:kern w:val="0"/>
          <w:sz w:val="32"/>
          <w:szCs w:val="32"/>
        </w:rPr>
        <w:t>變成青少年接受成年禮時</w:t>
      </w:r>
      <w:r>
        <w:rPr>
          <w:rFonts w:ascii="inherit" w:eastAsia="標楷體" w:hAnsi="inherit" w:cs="新細明體"/>
          <w:color w:val="000000"/>
          <w:kern w:val="0"/>
          <w:sz w:val="32"/>
          <w:szCs w:val="32"/>
        </w:rPr>
        <w:t>考驗體能</w:t>
      </w:r>
      <w:r>
        <w:rPr>
          <w:rFonts w:ascii="inherit" w:eastAsia="標楷體" w:hAnsi="inherit" w:cs="新細明體" w:hint="eastAsia"/>
          <w:color w:val="000000"/>
          <w:kern w:val="0"/>
          <w:sz w:val="32"/>
          <w:szCs w:val="32"/>
        </w:rPr>
        <w:t>的</w:t>
      </w:r>
      <w:r>
        <w:rPr>
          <w:rFonts w:ascii="inherit" w:eastAsia="標楷體" w:hAnsi="inherit" w:cs="新細明體"/>
          <w:color w:val="000000"/>
          <w:kern w:val="0"/>
          <w:sz w:val="32"/>
          <w:szCs w:val="32"/>
        </w:rPr>
        <w:t>文化，年祭當天，接受成年禮的人</w:t>
      </w:r>
      <w:r>
        <w:rPr>
          <w:rFonts w:ascii="inherit" w:eastAsia="標楷體" w:hAnsi="inherit" w:cs="新細明體" w:hint="eastAsia"/>
          <w:color w:val="000000"/>
          <w:kern w:val="0"/>
          <w:sz w:val="32"/>
          <w:szCs w:val="32"/>
        </w:rPr>
        <w:t>穿上</w:t>
      </w:r>
      <w:r>
        <w:rPr>
          <w:rFonts w:ascii="inherit" w:eastAsia="標楷體" w:hAnsi="inherit" w:cs="新細明體"/>
          <w:color w:val="000000"/>
          <w:kern w:val="0"/>
          <w:sz w:val="32"/>
          <w:szCs w:val="32"/>
        </w:rPr>
        <w:t>傳統服</w:t>
      </w:r>
      <w:r>
        <w:rPr>
          <w:rFonts w:ascii="inherit" w:eastAsia="標楷體" w:hAnsi="inherit" w:cs="新細明體" w:hint="eastAsia"/>
          <w:color w:val="000000"/>
          <w:kern w:val="0"/>
          <w:sz w:val="32"/>
          <w:szCs w:val="32"/>
        </w:rPr>
        <w:t>裝，</w:t>
      </w:r>
      <w:r>
        <w:rPr>
          <w:rFonts w:ascii="inherit" w:eastAsia="標楷體" w:hAnsi="inherit" w:cs="新細明體"/>
          <w:color w:val="000000"/>
          <w:kern w:val="0"/>
          <w:sz w:val="32"/>
          <w:szCs w:val="32"/>
        </w:rPr>
        <w:t>輪流接受跳盾牌舞之訓練，</w:t>
      </w:r>
      <w:r>
        <w:rPr>
          <w:rFonts w:ascii="inherit" w:eastAsia="標楷體" w:hAnsi="inherit" w:cs="新細明體" w:hint="eastAsia"/>
          <w:color w:val="000000"/>
          <w:kern w:val="0"/>
          <w:sz w:val="32"/>
          <w:szCs w:val="32"/>
        </w:rPr>
        <w:t>圍觀</w:t>
      </w:r>
      <w:r>
        <w:rPr>
          <w:rFonts w:ascii="inherit" w:eastAsia="標楷體" w:hAnsi="inherit" w:cs="新細明體"/>
          <w:color w:val="000000"/>
          <w:kern w:val="0"/>
          <w:sz w:val="32"/>
          <w:szCs w:val="32"/>
        </w:rPr>
        <w:t>親友</w:t>
      </w:r>
      <w:r>
        <w:rPr>
          <w:rFonts w:ascii="inherit" w:eastAsia="標楷體" w:hAnsi="inherit" w:cs="新細明體" w:hint="eastAsia"/>
          <w:color w:val="000000"/>
          <w:kern w:val="0"/>
          <w:sz w:val="32"/>
          <w:szCs w:val="32"/>
        </w:rPr>
        <w:t>給予</w:t>
      </w:r>
      <w:r w:rsidR="00712916" w:rsidRPr="00712916">
        <w:rPr>
          <w:rFonts w:ascii="inherit" w:eastAsia="標楷體" w:hAnsi="inherit" w:cs="新細明體"/>
          <w:color w:val="000000"/>
          <w:kern w:val="0"/>
          <w:sz w:val="32"/>
          <w:szCs w:val="32"/>
        </w:rPr>
        <w:t>掌聲喝采。</w:t>
      </w:r>
    </w:p>
    <w:p w:rsidR="00712916" w:rsidRPr="00712916" w:rsidRDefault="005A4785" w:rsidP="00FB40E2">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color w:val="000000"/>
          <w:kern w:val="0"/>
          <w:sz w:val="32"/>
          <w:szCs w:val="32"/>
        </w:rPr>
        <w:t>盾牌對卑南族男人來說是相當重要</w:t>
      </w:r>
      <w:r>
        <w:rPr>
          <w:rFonts w:ascii="inherit" w:eastAsia="標楷體" w:hAnsi="inherit" w:cs="新細明體" w:hint="eastAsia"/>
          <w:color w:val="000000"/>
          <w:kern w:val="0"/>
          <w:sz w:val="32"/>
          <w:szCs w:val="32"/>
        </w:rPr>
        <w:t>的一項習俗</w:t>
      </w:r>
      <w:r w:rsidR="00712916" w:rsidRPr="00712916">
        <w:rPr>
          <w:rFonts w:ascii="inherit" w:eastAsia="標楷體" w:hAnsi="inherit" w:cs="新細明體"/>
          <w:color w:val="000000"/>
          <w:kern w:val="0"/>
          <w:sz w:val="32"/>
          <w:szCs w:val="32"/>
        </w:rPr>
        <w:t>。</w:t>
      </w:r>
    </w:p>
    <w:bookmarkEnd w:id="0"/>
    <w:p w:rsidR="00EA2E5A" w:rsidRPr="00712916" w:rsidRDefault="00EA2E5A" w:rsidP="00EA2E5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EA2E5A" w:rsidRPr="00712916" w:rsidSect="00EA2E5A">
          <w:type w:val="continuous"/>
          <w:pgSz w:w="23814" w:h="16839" w:orient="landscape" w:code="8"/>
          <w:pgMar w:top="1134" w:right="1474" w:bottom="1134" w:left="1474" w:header="851" w:footer="992" w:gutter="0"/>
          <w:cols w:num="2" w:space="1200"/>
          <w:docGrid w:type="lines" w:linePitch="360"/>
        </w:sectPr>
      </w:pPr>
    </w:p>
    <w:p w:rsidR="009D5E13" w:rsidRPr="00EA2E5A" w:rsidRDefault="009D5E13" w:rsidP="00EA2E5A">
      <w:pPr>
        <w:widowControl/>
        <w:spacing w:line="520" w:lineRule="atLeast"/>
        <w:jc w:val="both"/>
        <w:textAlignment w:val="baseline"/>
        <w:rPr>
          <w:rFonts w:ascii="inherit" w:eastAsia="標楷體" w:hAnsi="inherit" w:cs="新細明體" w:hint="eastAsia"/>
          <w:color w:val="000000"/>
          <w:kern w:val="0"/>
          <w:sz w:val="32"/>
          <w:szCs w:val="32"/>
        </w:rPr>
      </w:pPr>
    </w:p>
    <w:sectPr w:rsidR="009D5E13" w:rsidRPr="00EA2E5A" w:rsidSect="00EA2E5A">
      <w:type w:val="continuous"/>
      <w:pgSz w:w="23814" w:h="16839" w:orient="landscape" w:code="8"/>
      <w:pgMar w:top="1134" w:right="1474" w:bottom="1134" w:left="147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916" w:rsidRDefault="00712916" w:rsidP="00712916">
      <w:r>
        <w:separator/>
      </w:r>
    </w:p>
  </w:endnote>
  <w:endnote w:type="continuationSeparator" w:id="0">
    <w:p w:rsidR="00712916" w:rsidRDefault="00712916" w:rsidP="00712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916" w:rsidRDefault="00712916" w:rsidP="00712916">
      <w:r>
        <w:separator/>
      </w:r>
    </w:p>
  </w:footnote>
  <w:footnote w:type="continuationSeparator" w:id="0">
    <w:p w:rsidR="00712916" w:rsidRDefault="00712916" w:rsidP="007129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5A"/>
    <w:rsid w:val="005A4785"/>
    <w:rsid w:val="00712916"/>
    <w:rsid w:val="009D5E13"/>
    <w:rsid w:val="00A864B5"/>
    <w:rsid w:val="00BB57E3"/>
    <w:rsid w:val="00D30D1E"/>
    <w:rsid w:val="00EA2E5A"/>
    <w:rsid w:val="00FB40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E40E53-2CA7-4F83-9704-BD2D28DDD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EA2E5A"/>
    <w:pPr>
      <w:widowControl/>
      <w:spacing w:before="100" w:beforeAutospacing="1" w:after="100" w:afterAutospacing="1"/>
    </w:pPr>
    <w:rPr>
      <w:rFonts w:ascii="新細明體" w:hAnsi="新細明體" w:cs="新細明體"/>
      <w:kern w:val="0"/>
      <w:szCs w:val="24"/>
    </w:rPr>
  </w:style>
  <w:style w:type="paragraph" w:styleId="a3">
    <w:name w:val="header"/>
    <w:basedOn w:val="a"/>
    <w:link w:val="a4"/>
    <w:uiPriority w:val="99"/>
    <w:unhideWhenUsed/>
    <w:rsid w:val="00712916"/>
    <w:pPr>
      <w:tabs>
        <w:tab w:val="center" w:pos="4153"/>
        <w:tab w:val="right" w:pos="8306"/>
      </w:tabs>
      <w:snapToGrid w:val="0"/>
    </w:pPr>
    <w:rPr>
      <w:sz w:val="20"/>
      <w:szCs w:val="20"/>
    </w:rPr>
  </w:style>
  <w:style w:type="character" w:customStyle="1" w:styleId="a4">
    <w:name w:val="頁首 字元"/>
    <w:basedOn w:val="a0"/>
    <w:link w:val="a3"/>
    <w:uiPriority w:val="99"/>
    <w:rsid w:val="00712916"/>
    <w:rPr>
      <w:kern w:val="2"/>
    </w:rPr>
  </w:style>
  <w:style w:type="paragraph" w:styleId="a5">
    <w:name w:val="footer"/>
    <w:basedOn w:val="a"/>
    <w:link w:val="a6"/>
    <w:uiPriority w:val="99"/>
    <w:unhideWhenUsed/>
    <w:rsid w:val="00712916"/>
    <w:pPr>
      <w:tabs>
        <w:tab w:val="center" w:pos="4153"/>
        <w:tab w:val="right" w:pos="8306"/>
      </w:tabs>
      <w:snapToGrid w:val="0"/>
    </w:pPr>
    <w:rPr>
      <w:sz w:val="20"/>
      <w:szCs w:val="20"/>
    </w:rPr>
  </w:style>
  <w:style w:type="character" w:customStyle="1" w:styleId="a6">
    <w:name w:val="頁尾 字元"/>
    <w:basedOn w:val="a0"/>
    <w:link w:val="a5"/>
    <w:uiPriority w:val="99"/>
    <w:rsid w:val="00712916"/>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798054">
      <w:bodyDiv w:val="1"/>
      <w:marLeft w:val="0"/>
      <w:marRight w:val="0"/>
      <w:marTop w:val="0"/>
      <w:marBottom w:val="0"/>
      <w:divBdr>
        <w:top w:val="none" w:sz="0" w:space="0" w:color="auto"/>
        <w:left w:val="none" w:sz="0" w:space="0" w:color="auto"/>
        <w:bottom w:val="none" w:sz="0" w:space="0" w:color="auto"/>
        <w:right w:val="none" w:sz="0" w:space="0" w:color="auto"/>
      </w:divBdr>
      <w:divsChild>
        <w:div w:id="1392119850">
          <w:marLeft w:val="0"/>
          <w:marRight w:val="0"/>
          <w:marTop w:val="0"/>
          <w:marBottom w:val="450"/>
          <w:divBdr>
            <w:top w:val="none" w:sz="0" w:space="0" w:color="auto"/>
            <w:left w:val="none" w:sz="0" w:space="0" w:color="auto"/>
            <w:bottom w:val="none" w:sz="0" w:space="0" w:color="auto"/>
            <w:right w:val="none" w:sz="0" w:space="0" w:color="auto"/>
          </w:divBdr>
        </w:div>
      </w:divsChild>
    </w:div>
    <w:div w:id="533079562">
      <w:bodyDiv w:val="1"/>
      <w:marLeft w:val="0"/>
      <w:marRight w:val="0"/>
      <w:marTop w:val="0"/>
      <w:marBottom w:val="0"/>
      <w:divBdr>
        <w:top w:val="none" w:sz="0" w:space="0" w:color="auto"/>
        <w:left w:val="none" w:sz="0" w:space="0" w:color="auto"/>
        <w:bottom w:val="none" w:sz="0" w:space="0" w:color="auto"/>
        <w:right w:val="none" w:sz="0" w:space="0" w:color="auto"/>
      </w:divBdr>
      <w:divsChild>
        <w:div w:id="283343324">
          <w:marLeft w:val="0"/>
          <w:marRight w:val="540"/>
          <w:marTop w:val="0"/>
          <w:marBottom w:val="0"/>
          <w:divBdr>
            <w:top w:val="none" w:sz="0" w:space="0" w:color="auto"/>
            <w:left w:val="none" w:sz="0" w:space="0" w:color="auto"/>
            <w:bottom w:val="none" w:sz="0" w:space="0" w:color="auto"/>
            <w:right w:val="none" w:sz="0" w:space="0" w:color="auto"/>
          </w:divBdr>
        </w:div>
      </w:divsChild>
    </w:div>
    <w:div w:id="646588071">
      <w:bodyDiv w:val="1"/>
      <w:marLeft w:val="0"/>
      <w:marRight w:val="0"/>
      <w:marTop w:val="0"/>
      <w:marBottom w:val="0"/>
      <w:divBdr>
        <w:top w:val="none" w:sz="0" w:space="0" w:color="auto"/>
        <w:left w:val="none" w:sz="0" w:space="0" w:color="auto"/>
        <w:bottom w:val="none" w:sz="0" w:space="0" w:color="auto"/>
        <w:right w:val="none" w:sz="0" w:space="0" w:color="auto"/>
      </w:divBdr>
      <w:divsChild>
        <w:div w:id="1388643286">
          <w:marLeft w:val="0"/>
          <w:marRight w:val="0"/>
          <w:marTop w:val="0"/>
          <w:marBottom w:val="450"/>
          <w:divBdr>
            <w:top w:val="none" w:sz="0" w:space="0" w:color="auto"/>
            <w:left w:val="none" w:sz="0" w:space="0" w:color="auto"/>
            <w:bottom w:val="none" w:sz="0" w:space="0" w:color="auto"/>
            <w:right w:val="none" w:sz="0" w:space="0" w:color="auto"/>
          </w:divBdr>
        </w:div>
      </w:divsChild>
    </w:div>
    <w:div w:id="793597486">
      <w:bodyDiv w:val="1"/>
      <w:marLeft w:val="0"/>
      <w:marRight w:val="0"/>
      <w:marTop w:val="0"/>
      <w:marBottom w:val="0"/>
      <w:divBdr>
        <w:top w:val="none" w:sz="0" w:space="0" w:color="auto"/>
        <w:left w:val="none" w:sz="0" w:space="0" w:color="auto"/>
        <w:bottom w:val="none" w:sz="0" w:space="0" w:color="auto"/>
        <w:right w:val="none" w:sz="0" w:space="0" w:color="auto"/>
      </w:divBdr>
      <w:divsChild>
        <w:div w:id="614361280">
          <w:marLeft w:val="0"/>
          <w:marRight w:val="540"/>
          <w:marTop w:val="0"/>
          <w:marBottom w:val="0"/>
          <w:divBdr>
            <w:top w:val="none" w:sz="0" w:space="0" w:color="auto"/>
            <w:left w:val="none" w:sz="0" w:space="0" w:color="auto"/>
            <w:bottom w:val="none" w:sz="0" w:space="0" w:color="auto"/>
            <w:right w:val="none" w:sz="0" w:space="0" w:color="auto"/>
          </w:divBdr>
        </w:div>
      </w:divsChild>
    </w:div>
    <w:div w:id="1968588254">
      <w:bodyDiv w:val="1"/>
      <w:marLeft w:val="0"/>
      <w:marRight w:val="0"/>
      <w:marTop w:val="0"/>
      <w:marBottom w:val="0"/>
      <w:divBdr>
        <w:top w:val="none" w:sz="0" w:space="0" w:color="auto"/>
        <w:left w:val="none" w:sz="0" w:space="0" w:color="auto"/>
        <w:bottom w:val="none" w:sz="0" w:space="0" w:color="auto"/>
        <w:right w:val="none" w:sz="0" w:space="0" w:color="auto"/>
      </w:divBdr>
      <w:divsChild>
        <w:div w:id="791095785">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2018-02-26T01:55:00Z</dcterms:created>
  <dcterms:modified xsi:type="dcterms:W3CDTF">2018-03-19T02:41:00Z</dcterms:modified>
</cp:coreProperties>
</file>